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A2" w:rsidRDefault="003C6BC2">
      <w:pPr>
        <w:jc w:val="both"/>
      </w:pPr>
      <w:bookmarkStart w:id="0" w:name="_GoBack"/>
      <w:bookmarkEnd w:id="0"/>
      <w:r>
        <w:tab/>
        <w:t>Balıkesir İl Hıfzıssıhha Kurulu Vali Hasan ŞILDAK Başkanlığında 18.10.2020 tarihinde aşağıda imzası bulunan kurul üyelerinin katılımıyla toplanmış olup;</w:t>
      </w:r>
    </w:p>
    <w:p w:rsidR="008D35A2" w:rsidRDefault="003C6BC2">
      <w:pPr>
        <w:pStyle w:val="Default"/>
        <w:jc w:val="both"/>
        <w:rPr>
          <w:color w:val="auto"/>
        </w:rPr>
      </w:pPr>
      <w:r>
        <w:tab/>
      </w:r>
      <w:r>
        <w:rPr>
          <w:color w:val="auto"/>
        </w:rPr>
        <w:t xml:space="preserve">Bilindiği üzere Dünyada halen </w:t>
      </w:r>
      <w:proofErr w:type="spellStart"/>
      <w:r>
        <w:rPr>
          <w:color w:val="auto"/>
        </w:rPr>
        <w:t>Koronavirüs</w:t>
      </w:r>
      <w:proofErr w:type="spellEnd"/>
      <w:r>
        <w:rPr>
          <w:color w:val="auto"/>
        </w:rPr>
        <w:t xml:space="preserve"> salgını ve vaka artışları devam etmekte olup özellikle Avrupa kıtasında salgının seyrinde bir yükselme yaşandığı, birçok Avrupa ülkesinde kişilerin toplu olarak bir araya gelmemelerine yönelik yeni tedbirlerin alın</w:t>
      </w:r>
      <w:r>
        <w:rPr>
          <w:color w:val="auto"/>
        </w:rPr>
        <w:t xml:space="preserve">dığı görülmektedir. </w:t>
      </w:r>
    </w:p>
    <w:p w:rsidR="008D35A2" w:rsidRDefault="003C6BC2">
      <w:pPr>
        <w:pStyle w:val="Default"/>
        <w:ind w:firstLine="708"/>
        <w:jc w:val="both"/>
        <w:rPr>
          <w:color w:val="auto"/>
        </w:rPr>
      </w:pPr>
      <w:r>
        <w:rPr>
          <w:color w:val="auto"/>
        </w:rPr>
        <w:t xml:space="preserve">Ülkemizde de </w:t>
      </w:r>
      <w:proofErr w:type="spellStart"/>
      <w:r>
        <w:rPr>
          <w:color w:val="auto"/>
        </w:rPr>
        <w:t>koranavirüs</w:t>
      </w:r>
      <w:proofErr w:type="spellEnd"/>
      <w:r>
        <w:rPr>
          <w:color w:val="auto"/>
        </w:rPr>
        <w:t xml:space="preserve"> salgınının toplum sağlığı ve kamu düzeni açısından oluşturduğu riski yönetme, sosyal </w:t>
      </w:r>
      <w:proofErr w:type="gramStart"/>
      <w:r>
        <w:rPr>
          <w:color w:val="auto"/>
        </w:rPr>
        <w:t>izolasyonu</w:t>
      </w:r>
      <w:proofErr w:type="gramEnd"/>
      <w:r>
        <w:rPr>
          <w:color w:val="auto"/>
        </w:rPr>
        <w:t xml:space="preserve"> temin, fiziki mesafeyi koruma ve hastalığın yayılım hızını kontrol altında tutma amacıyla içerisinde bulunduğumuz </w:t>
      </w:r>
      <w:r>
        <w:rPr>
          <w:color w:val="auto"/>
        </w:rPr>
        <w:t>kontrollü sosyal hayat döneminin temel prensipleri olan temizlik, maske ve mesafe kurallarının yanı sıra salgının seyri ve olası riskler göz önünde bulundurularak hayatın her alanına yönelik uyulması gereken ek kurallar ve önlemler belirlenmekte ve uygulam</w:t>
      </w:r>
      <w:r>
        <w:rPr>
          <w:color w:val="auto"/>
        </w:rPr>
        <w:t xml:space="preserve">aya geçirilmektedir. </w:t>
      </w:r>
    </w:p>
    <w:p w:rsidR="008D35A2" w:rsidRDefault="003C6BC2">
      <w:pPr>
        <w:pStyle w:val="Default"/>
        <w:ind w:firstLine="708"/>
        <w:jc w:val="both"/>
        <w:rPr>
          <w:color w:val="auto"/>
        </w:rPr>
      </w:pPr>
      <w:proofErr w:type="spellStart"/>
      <w:r>
        <w:rPr>
          <w:color w:val="auto"/>
        </w:rPr>
        <w:t>Koronavirüs</w:t>
      </w:r>
      <w:proofErr w:type="spellEnd"/>
      <w:r>
        <w:rPr>
          <w:color w:val="auto"/>
        </w:rPr>
        <w:t xml:space="preserve"> salgınıyla mücadelede gelinen aşamanın değerlendirilmesi amacıyla 16.10.2020 tarihinde 81 il valisi ile çevrimiçi şekilde yapılan toplantıda gündeme getirilen konular Sağlık Bakanlığı ile birlikte değerlendirmiş ve Sayın C</w:t>
      </w:r>
      <w:r>
        <w:rPr>
          <w:color w:val="auto"/>
        </w:rPr>
        <w:t>umhurbaşkanımızın talimatları üzerine İçişleri Bakanlığı İller İdaresi Genel Müdürlüğünün 18.10.2020 tarih ve 17174 sayılı Genelgesi Valiliklere gönderilmiştir. Bu Genelge doğrultusunda toplanan İl Hıfzıssıhha Kurulumuz tarafından İlimiz genelinde salgınla</w:t>
      </w:r>
      <w:r>
        <w:rPr>
          <w:color w:val="auto"/>
        </w:rPr>
        <w:t xml:space="preserve"> mücadele konusunda yürütülen takip, denetim ve uyarı çerçevesinde bütün çalışmalar ve mevcut durum değerlendirilmiş, son dönemde gerçekleşen vaka sayılarındaki değişim, vakaların oluş nedenleri ve şekilleri konusunda geniş bir analiz yapılmış, </w:t>
      </w:r>
      <w:proofErr w:type="spellStart"/>
      <w:r>
        <w:rPr>
          <w:color w:val="auto"/>
        </w:rPr>
        <w:t>Pandemi</w:t>
      </w:r>
      <w:proofErr w:type="spellEnd"/>
      <w:r>
        <w:rPr>
          <w:color w:val="auto"/>
        </w:rPr>
        <w:t xml:space="preserve"> sür</w:t>
      </w:r>
      <w:r>
        <w:rPr>
          <w:color w:val="auto"/>
        </w:rPr>
        <w:t>eci bütün yönleriyle ele alınmıştır.</w:t>
      </w:r>
    </w:p>
    <w:p w:rsidR="008D35A2" w:rsidRDefault="003C6BC2">
      <w:pPr>
        <w:pStyle w:val="Default"/>
        <w:ind w:firstLine="708"/>
        <w:jc w:val="both"/>
        <w:rPr>
          <w:color w:val="auto"/>
        </w:rPr>
      </w:pPr>
      <w:r>
        <w:rPr>
          <w:color w:val="auto"/>
        </w:rPr>
        <w:t xml:space="preserve">Yapılan bu tespit, değerlendirme ve getirilen öneriler göz önüne alınarak aşağıda belirtilen hususlarda; </w:t>
      </w:r>
    </w:p>
    <w:p w:rsidR="008D35A2" w:rsidRDefault="003C6BC2">
      <w:pPr>
        <w:pStyle w:val="Default"/>
        <w:ind w:firstLine="708"/>
        <w:jc w:val="both"/>
        <w:rPr>
          <w:color w:val="auto"/>
        </w:rPr>
      </w:pPr>
      <w:proofErr w:type="gramStart"/>
      <w:r>
        <w:rPr>
          <w:b/>
          <w:bCs/>
          <w:color w:val="auto"/>
        </w:rPr>
        <w:t xml:space="preserve">1. </w:t>
      </w:r>
      <w:r>
        <w:rPr>
          <w:bCs/>
          <w:color w:val="auto"/>
        </w:rPr>
        <w:t>Büyükşehir Belediyesi ve</w:t>
      </w:r>
      <w:r>
        <w:rPr>
          <w:b/>
          <w:bCs/>
          <w:color w:val="auto"/>
        </w:rPr>
        <w:t xml:space="preserve"> </w:t>
      </w:r>
      <w:r>
        <w:rPr>
          <w:bCs/>
          <w:color w:val="auto"/>
        </w:rPr>
        <w:t xml:space="preserve">İlçe Belediyeleri tarafından, </w:t>
      </w:r>
      <w:proofErr w:type="spellStart"/>
      <w:r>
        <w:rPr>
          <w:bCs/>
          <w:color w:val="auto"/>
        </w:rPr>
        <w:t>Pandemi</w:t>
      </w:r>
      <w:proofErr w:type="spellEnd"/>
      <w:r>
        <w:rPr>
          <w:bCs/>
          <w:color w:val="auto"/>
        </w:rPr>
        <w:t xml:space="preserve"> mücadelesi kapsamında yürütülen çalışmalara ver</w:t>
      </w:r>
      <w:r>
        <w:rPr>
          <w:bCs/>
          <w:color w:val="auto"/>
        </w:rPr>
        <w:t>ilen desteğin arttırılması, tedbir, denetim, takip ve uyarı sistemine daha fazla katkı sunmalarının sağlanması, başta araç ve personel desteği konusunda Kaymakamlıklar tarafından yapılacak taleplerin karşılanması, gerçekleştirilen denetim faaliyetlerine za</w:t>
      </w:r>
      <w:r>
        <w:rPr>
          <w:bCs/>
          <w:color w:val="auto"/>
        </w:rPr>
        <w:t>bıta ve diğer personelin katılmasının temin edilmesi, böylelikle salgınla mücadelede kurumsal kapasitenin güçlendirilmesi,</w:t>
      </w:r>
      <w:proofErr w:type="gramEnd"/>
    </w:p>
    <w:p w:rsidR="008D35A2" w:rsidRDefault="003C6BC2">
      <w:pPr>
        <w:pStyle w:val="Default"/>
        <w:spacing w:before="120" w:after="120"/>
        <w:ind w:firstLine="708"/>
        <w:jc w:val="both"/>
        <w:rPr>
          <w:b/>
          <w:bCs/>
          <w:color w:val="auto"/>
        </w:rPr>
      </w:pPr>
      <w:r>
        <w:rPr>
          <w:b/>
          <w:bCs/>
          <w:color w:val="auto"/>
        </w:rPr>
        <w:t>2.</w:t>
      </w:r>
      <w:r>
        <w:t>19 Ekim Pazartesi gününden itibaren önümüzdeki 7 gün süresince bütün ilçelerimizde genel denetim yapılması, denetimlerin planlama v</w:t>
      </w:r>
      <w:r>
        <w:t>e koordinasyon içerisinde en etkili şekilde icra edilmesi,</w:t>
      </w:r>
    </w:p>
    <w:p w:rsidR="008D35A2" w:rsidRDefault="003C6BC2">
      <w:pPr>
        <w:pStyle w:val="Default"/>
        <w:spacing w:before="120"/>
        <w:ind w:firstLine="708"/>
        <w:jc w:val="both"/>
      </w:pPr>
      <w:r>
        <w:rPr>
          <w:b/>
          <w:bCs/>
        </w:rPr>
        <w:t>3.</w:t>
      </w:r>
      <w:r>
        <w:t xml:space="preserve"> Gerek camilerden ve duyuru araçlarından yapılan anonslar gerekse diğer iletişim vasıtalarıyla (televizyon, radyo, gazete, sosyal medya gibi) yapılan paylaşımlar sonucunda vatandaşlarımızın özell</w:t>
      </w:r>
      <w:r>
        <w:t>ikle maske kullanma konusundaki telkin veya çağrılara önemli ölçüde riayet ettikleri değerlendirilmektedir. Maske kullanımı konusundaki hassasiyetin aynı şekilde korunmasının yanı sıra fiziki mesafe kuralı konusunda da duyarlılığın arttırılması gerekmekted</w:t>
      </w:r>
      <w:r>
        <w:t xml:space="preserve">ir. </w:t>
      </w:r>
    </w:p>
    <w:p w:rsidR="008D35A2" w:rsidRDefault="003C6BC2">
      <w:pPr>
        <w:pStyle w:val="Default"/>
        <w:ind w:firstLine="708"/>
        <w:jc w:val="both"/>
      </w:pPr>
      <w:r>
        <w:t xml:space="preserve">Havaların soğumaya başlamasıyla birlikte başta evler olmak üzere kapalı alanlarda özellikle akşam saatlerinde yoğunlaşmaların artacağı öngörüldüğünde fiziki mesafe kuralının hayatın her alanında ve tüm </w:t>
      </w:r>
      <w:proofErr w:type="gramStart"/>
      <w:r>
        <w:t>mekanlarda</w:t>
      </w:r>
      <w:proofErr w:type="gramEnd"/>
      <w:r>
        <w:t xml:space="preserve"> uyulması gereken bir kural olduğu, ev </w:t>
      </w:r>
      <w:r>
        <w:t xml:space="preserve">oturması/gün düzenlenmesi/kapalı alanlarda kalabalık şekilde toplanılması gibi durumların halk sağlığı açısından oluşturduğu riskin her türlü duyuru vasıtasıyla vatandaşlarımıza hatırlatılması büyük önem taşımaktadır. </w:t>
      </w:r>
    </w:p>
    <w:p w:rsidR="008D35A2" w:rsidRDefault="003C6BC2">
      <w:pPr>
        <w:pStyle w:val="Default"/>
        <w:ind w:firstLine="708"/>
        <w:jc w:val="both"/>
      </w:pPr>
      <w:r>
        <w:t>Bu amaçla aşağıdaki duyuru metninin c</w:t>
      </w:r>
      <w:r>
        <w:t>amiler ve kolluk araçlarından anons edilmesinin sağlanması,</w:t>
      </w:r>
    </w:p>
    <w:p w:rsidR="008D35A2" w:rsidRDefault="003C6BC2">
      <w:pPr>
        <w:pStyle w:val="Default"/>
        <w:spacing w:before="120"/>
        <w:ind w:firstLine="708"/>
        <w:jc w:val="both"/>
      </w:pPr>
      <w:r>
        <w:rPr>
          <w:i/>
          <w:iCs/>
        </w:rPr>
        <w:t xml:space="preserve">“Kıymetli vatandaşlarımız; </w:t>
      </w:r>
    </w:p>
    <w:p w:rsidR="008D35A2" w:rsidRDefault="003C6BC2">
      <w:pPr>
        <w:pStyle w:val="Default"/>
        <w:spacing w:before="120"/>
        <w:ind w:firstLine="708"/>
        <w:jc w:val="both"/>
      </w:pPr>
      <w:r>
        <w:rPr>
          <w:i/>
          <w:iCs/>
        </w:rPr>
        <w:lastRenderedPageBreak/>
        <w:t xml:space="preserve">Salgınla mücadelede maske, temizlik ve mesafe kurallarına uyma konusunda çok dikkatli olmamız gerekmektedir. Toplu alanlarda, kapalı yerlerde fiziki mesafe kurallarına </w:t>
      </w:r>
      <w:r>
        <w:rPr>
          <w:i/>
          <w:iCs/>
        </w:rPr>
        <w:t xml:space="preserve">riayet edilmesi salgınla mücadelede olmazsa olmazımızdır. </w:t>
      </w:r>
    </w:p>
    <w:p w:rsidR="008D35A2" w:rsidRDefault="003C6BC2">
      <w:pPr>
        <w:pStyle w:val="Default"/>
        <w:spacing w:before="120"/>
        <w:ind w:firstLine="708"/>
        <w:jc w:val="both"/>
      </w:pPr>
      <w:r>
        <w:rPr>
          <w:i/>
          <w:iCs/>
        </w:rPr>
        <w:t xml:space="preserve">Saygıdeğer hemşerilerimiz, </w:t>
      </w:r>
    </w:p>
    <w:p w:rsidR="008D35A2" w:rsidRDefault="003C6BC2">
      <w:pPr>
        <w:pStyle w:val="Default"/>
        <w:spacing w:before="120"/>
        <w:ind w:firstLine="708"/>
        <w:jc w:val="both"/>
      </w:pPr>
      <w:r>
        <w:rPr>
          <w:i/>
          <w:iCs/>
        </w:rPr>
        <w:t>Sonbahara girdik, kış yaklaşıyor. Özellikle kapalı yerlerde temastan kaçınmaya ve fiziki mesafe kuralına uymaya önem verelim. Salgında hepimiz birbirimize karşı sorumluy</w:t>
      </w:r>
      <w:r>
        <w:rPr>
          <w:i/>
          <w:iCs/>
        </w:rPr>
        <w:t xml:space="preserve">uz. Birlikte başaracağız.” </w:t>
      </w:r>
    </w:p>
    <w:p w:rsidR="008D35A2" w:rsidRDefault="003C6BC2">
      <w:pPr>
        <w:pStyle w:val="Default"/>
        <w:spacing w:before="120"/>
        <w:ind w:firstLine="708"/>
        <w:jc w:val="both"/>
      </w:pPr>
      <w:r>
        <w:rPr>
          <w:b/>
          <w:bCs/>
        </w:rPr>
        <w:t>4.</w:t>
      </w:r>
      <w:r>
        <w:t xml:space="preserve"> Salgınla mücadelenin en önemli unsurlarından birisi olan “</w:t>
      </w:r>
      <w:proofErr w:type="spellStart"/>
      <w:r>
        <w:t>filyasyon</w:t>
      </w:r>
      <w:proofErr w:type="spellEnd"/>
      <w:r>
        <w:t xml:space="preserve">” çalışmalarının sağlıklı bir şekilde yürütülebilmesi için tanı konulmuş kişilerin yakın dönemde temaslı oldukları kişiler hakkında en doğru bilgiyi eksiksiz </w:t>
      </w:r>
      <w:r>
        <w:t xml:space="preserve">şekilde vermeleri son derece önem taşımaktadır. </w:t>
      </w:r>
    </w:p>
    <w:p w:rsidR="008D35A2" w:rsidRDefault="003C6BC2">
      <w:pPr>
        <w:pStyle w:val="Default"/>
        <w:ind w:firstLine="708"/>
        <w:jc w:val="both"/>
      </w:pPr>
      <w:r>
        <w:t>Salgının yayılımının önlenmesi açısından Covid-19 tanısı konulan kişilerin gerçeğe aykırı, eksik, yanıltıcı beyanların tespit edilmesi durumunda Umumi Hıfzıssıhha Kanununun ilgili maddeleri gereğince idari i</w:t>
      </w:r>
      <w:r>
        <w:t xml:space="preserve">şlem tesis edilmesi ve konusu suç teşkil eden davranışlara ilişkin Türk Ceza Kanununun 206’ncı maddesi kapsamında gerekli adli işlemlerin başlatılmasının sağlanması, </w:t>
      </w:r>
    </w:p>
    <w:p w:rsidR="008D35A2" w:rsidRDefault="003C6BC2">
      <w:pPr>
        <w:pStyle w:val="Default"/>
        <w:spacing w:before="120"/>
        <w:ind w:firstLine="708"/>
        <w:jc w:val="both"/>
      </w:pPr>
      <w:r>
        <w:rPr>
          <w:b/>
          <w:bCs/>
        </w:rPr>
        <w:t>5.</w:t>
      </w:r>
      <w:r>
        <w:t xml:space="preserve"> 29.09.2020 tarihli İçişleri Bakanlığı Genelgesiyle her türlü şehir içi toplu ulaşım ar</w:t>
      </w:r>
      <w:r>
        <w:t xml:space="preserve">acıyla (otobüs, </w:t>
      </w:r>
      <w:proofErr w:type="gramStart"/>
      <w:r>
        <w:t>metro</w:t>
      </w:r>
      <w:proofErr w:type="gramEnd"/>
      <w:r>
        <w:t xml:space="preserve">, </w:t>
      </w:r>
      <w:proofErr w:type="spellStart"/>
      <w:r>
        <w:t>metrobüs</w:t>
      </w:r>
      <w:proofErr w:type="spellEnd"/>
      <w:r>
        <w:t xml:space="preserve"> vb.) yapılan seyahatlerde kullanılmak üzere kişiye özel hale getirilmiş elektronik/akıllı seyahat kart sistemleri ile Sağlık Bakanlığı Hayat Eve Sığar (HES) uygulaması arasında gerekli entegrasyonların sağlanması konusunda g</w:t>
      </w:r>
      <w:r>
        <w:t xml:space="preserve">erekli talimat gönderilmiştir. </w:t>
      </w:r>
    </w:p>
    <w:p w:rsidR="008D35A2" w:rsidRDefault="003C6BC2">
      <w:pPr>
        <w:pStyle w:val="Default"/>
        <w:ind w:firstLine="708"/>
        <w:jc w:val="both"/>
      </w:pPr>
      <w:r>
        <w:t xml:space="preserve">Buna rağmen başta büyükşehirler olmak üzere bazı belediyelerce Sağlık Bakanlığı ile HES </w:t>
      </w:r>
      <w:proofErr w:type="gramStart"/>
      <w:r>
        <w:t>entegrasyonu</w:t>
      </w:r>
      <w:proofErr w:type="gramEnd"/>
      <w:r>
        <w:t xml:space="preserve"> sağlanmasına yönelik çalışmaların yeterince hızlı yürütülmediği, uygulamada bazı hususlarda tereddütler yaşandığı görülmekt</w:t>
      </w:r>
      <w:r>
        <w:t>edir.</w:t>
      </w:r>
    </w:p>
    <w:p w:rsidR="008D35A2" w:rsidRDefault="003C6BC2">
      <w:pPr>
        <w:pStyle w:val="Default"/>
        <w:spacing w:before="120"/>
        <w:ind w:firstLine="708"/>
        <w:jc w:val="both"/>
      </w:pPr>
      <w:r>
        <w:t xml:space="preserve">Belediyeler tarafından, şehir içi toplu ulaşım sistemleri ile HES </w:t>
      </w:r>
      <w:proofErr w:type="gramStart"/>
      <w:r>
        <w:t>entegrasyonunun</w:t>
      </w:r>
      <w:proofErr w:type="gramEnd"/>
      <w:r>
        <w:t xml:space="preserve"> sağlanmasına ilişkin temel usul ve esaslara dair hükümler </w:t>
      </w:r>
      <w:r>
        <w:rPr>
          <w:b/>
          <w:bCs/>
        </w:rPr>
        <w:t>Ek-1</w:t>
      </w:r>
      <w:r>
        <w:t>’de gönderilen çerçevede yürütülmesi ve gerekli entegrasyonların bir an evvel sağlanması,</w:t>
      </w:r>
    </w:p>
    <w:p w:rsidR="008D35A2" w:rsidRDefault="003C6BC2">
      <w:pPr>
        <w:pStyle w:val="Default"/>
        <w:spacing w:before="120"/>
        <w:ind w:firstLine="708"/>
        <w:jc w:val="both"/>
      </w:pPr>
      <w:r>
        <w:rPr>
          <w:b/>
        </w:rPr>
        <w:t>6.</w:t>
      </w:r>
      <w:r>
        <w:t xml:space="preserve"> Çok sayıda va</w:t>
      </w:r>
      <w:r>
        <w:t xml:space="preserve">kanın görüldüğü yerleşim yerlerinde salgının yayılmasını önlemek, bu konuda olumlu ve etkili sonuç elde edebilmek amacıyla konut, bina, sokak ve mahalle ölçeğinde karantina uygulaması yapılması, </w:t>
      </w:r>
    </w:p>
    <w:p w:rsidR="008D35A2" w:rsidRDefault="003C6BC2">
      <w:pPr>
        <w:pStyle w:val="Default"/>
        <w:spacing w:before="120"/>
        <w:ind w:firstLine="708"/>
        <w:jc w:val="both"/>
      </w:pPr>
      <w:r>
        <w:rPr>
          <w:b/>
        </w:rPr>
        <w:t>7.</w:t>
      </w:r>
      <w:r>
        <w:t xml:space="preserve"> </w:t>
      </w:r>
      <w:proofErr w:type="gramStart"/>
      <w:r>
        <w:t>Şehirler arası</w:t>
      </w:r>
      <w:proofErr w:type="gramEnd"/>
      <w:r>
        <w:t xml:space="preserve"> toplu ulaşım araçlarında ve İlimize şehir </w:t>
      </w:r>
      <w:r>
        <w:t>dışından gelen her türlü servis aracında uygulama zorunluluğu getirilmiş olan HES kodu sorgulamasının takip ve denetiminin en üst düzeye çıkarılması, bu konuda bütün kolluk birimlerinin 7/24 esasına göre denetim gerçekleştirmesi,</w:t>
      </w:r>
    </w:p>
    <w:p w:rsidR="008D35A2" w:rsidRDefault="003C6BC2">
      <w:pPr>
        <w:pStyle w:val="Default"/>
        <w:spacing w:before="120"/>
        <w:ind w:firstLine="708"/>
        <w:jc w:val="both"/>
      </w:pPr>
      <w:r>
        <w:rPr>
          <w:b/>
        </w:rPr>
        <w:t>8.</w:t>
      </w:r>
      <w:r>
        <w:t xml:space="preserve"> Sanayi kuruluşları, işl</w:t>
      </w:r>
      <w:r>
        <w:t>etmeler, tarımsal ürün işleyen her türlü imalathane ve işletmelerin Covid-19 tedbirlerine uymalarına ilişkin yapılan denetimlerin arttırılarak sürdürülmesi, bu konuda Valiliğimizin koordinasyonu altında denetimlerin Sanayi ve Teknoloji İl Müdürlüğü ile Tar</w:t>
      </w:r>
      <w:r>
        <w:t>ım ve Orman İl Müdürlüğü tarafından Kaymakamlıklar ile iş birliği yapılarak gerçekleştirilmesi,</w:t>
      </w:r>
    </w:p>
    <w:p w:rsidR="008D35A2" w:rsidRDefault="003C6BC2">
      <w:pPr>
        <w:pStyle w:val="Default"/>
        <w:spacing w:before="120"/>
        <w:ind w:firstLine="708"/>
        <w:jc w:val="both"/>
      </w:pPr>
      <w:r>
        <w:rPr>
          <w:b/>
        </w:rPr>
        <w:t>9.</w:t>
      </w:r>
      <w:r>
        <w:t xml:space="preserve"> Piknik ve mesire alanları ile pazaryerlerine yönelik denetim uygulamalarının en üst düzeye çıkarılması,</w:t>
      </w:r>
    </w:p>
    <w:p w:rsidR="008D35A2" w:rsidRDefault="003C6BC2">
      <w:pPr>
        <w:pStyle w:val="Default"/>
        <w:spacing w:before="120"/>
        <w:ind w:firstLine="708"/>
        <w:jc w:val="both"/>
      </w:pPr>
      <w:r>
        <w:rPr>
          <w:b/>
        </w:rPr>
        <w:t>10.</w:t>
      </w:r>
      <w:r>
        <w:t xml:space="preserve"> Şehir içi toplu ulaşım sağlayan bütün araçlara ve</w:t>
      </w:r>
      <w:r>
        <w:t xml:space="preserve"> her tür servis aracına yönelik denetimlerin en üst düzeye çıkarılması,</w:t>
      </w:r>
    </w:p>
    <w:p w:rsidR="008D35A2" w:rsidRDefault="003C6BC2">
      <w:pPr>
        <w:pStyle w:val="Default"/>
        <w:spacing w:before="120"/>
        <w:ind w:firstLine="708"/>
        <w:jc w:val="both"/>
      </w:pPr>
      <w:r>
        <w:rPr>
          <w:b/>
        </w:rPr>
        <w:lastRenderedPageBreak/>
        <w:t>11.</w:t>
      </w:r>
      <w:r>
        <w:t xml:space="preserve"> Kırsal mahallelerde maske kullanımı kuralının yeterince dikkate alınmadığı tespitinden yola çıkılarak bu yerleşim </w:t>
      </w:r>
      <w:proofErr w:type="gramStart"/>
      <w:r>
        <w:t>yerlerinde  özellikle</w:t>
      </w:r>
      <w:proofErr w:type="gramEnd"/>
      <w:r>
        <w:t xml:space="preserve"> kahvehane, bakkal, market gibi yerlerde ve toplu bulunulan bütün ortamlarda maske denetiminin en üst düzeye çıkarılması</w:t>
      </w:r>
      <w:r>
        <w:t>,</w:t>
      </w:r>
    </w:p>
    <w:p w:rsidR="008D35A2" w:rsidRDefault="003C6BC2">
      <w:pPr>
        <w:pStyle w:val="Default"/>
        <w:spacing w:before="120"/>
        <w:ind w:firstLine="708"/>
        <w:jc w:val="both"/>
      </w:pPr>
      <w:r>
        <w:rPr>
          <w:b/>
        </w:rPr>
        <w:t>12.</w:t>
      </w:r>
      <w:r>
        <w:t xml:space="preserve"> Yasaklama kararına rağmen özellikle kırsal mahallelerde toplu yemek yapılması, cenaze, mevlit ve hayır gibi amaçlarla yemek vb. toplu etkinlik düzenlenmesinin kesinlikle önlenmesine yönelik takip ve denetimlerin en üst düzeye çıkarılması,</w:t>
      </w:r>
    </w:p>
    <w:p w:rsidR="008D35A2" w:rsidRDefault="003C6BC2">
      <w:pPr>
        <w:pStyle w:val="Default"/>
        <w:spacing w:before="120"/>
        <w:ind w:firstLine="708"/>
        <w:jc w:val="both"/>
      </w:pPr>
      <w:r>
        <w:rPr>
          <w:b/>
        </w:rPr>
        <w:t>13.</w:t>
      </w:r>
      <w:r>
        <w:t xml:space="preserve"> Bütün c</w:t>
      </w:r>
      <w:r>
        <w:t>amilerdeki namaz kılınacak yerleri gösteren işaretlemelerin gözden geçirilerek kurala uygun şekilde yenilenmesi,</w:t>
      </w:r>
    </w:p>
    <w:p w:rsidR="008D35A2" w:rsidRDefault="003C6BC2">
      <w:pPr>
        <w:pStyle w:val="Default"/>
        <w:spacing w:before="120"/>
        <w:ind w:firstLine="708"/>
        <w:jc w:val="both"/>
      </w:pPr>
      <w:proofErr w:type="gramStart"/>
      <w:r>
        <w:rPr>
          <w:b/>
        </w:rPr>
        <w:t>14.</w:t>
      </w:r>
      <w:r>
        <w:t xml:space="preserve"> Kamu kurum ve kuruluşlarında Covid-19 tedbirlerinin hiçbir eksiklik olmayacak şekilde uygulanması, HES kodu sorgulamalarının en sağlıklı şe</w:t>
      </w:r>
      <w:r>
        <w:t>kilde gerçekleştirilmesi konusunda tedbir alınması, kurum binalarının içinde ve çevresinde mesafe kuralının ihlal edilmesine yol açabilecek her türlü gelişmenin önlenmesi, personelin bir araya gelmesi, ikramda bulunulması, iş ortamlarında kahvaltı yapılmas</w:t>
      </w:r>
      <w:r>
        <w:t>ı, yemek yenilmesi ve diğer benzeri olumsuz davranışlara kesinlikle izin verilmemesi,</w:t>
      </w:r>
      <w:proofErr w:type="gramEnd"/>
    </w:p>
    <w:p w:rsidR="008D35A2" w:rsidRDefault="003C6BC2">
      <w:pPr>
        <w:pStyle w:val="Default"/>
        <w:spacing w:before="120"/>
        <w:ind w:firstLine="708"/>
        <w:jc w:val="both"/>
      </w:pPr>
      <w:r>
        <w:rPr>
          <w:b/>
        </w:rPr>
        <w:t>15.</w:t>
      </w:r>
      <w:r>
        <w:t xml:space="preserve">Temaslı olarak tespit edilen kişilerin vakaya dönüşme oranındaki artış göz önüne alınarak; </w:t>
      </w:r>
      <w:proofErr w:type="spellStart"/>
      <w:r>
        <w:t>filyasyon</w:t>
      </w:r>
      <w:proofErr w:type="spellEnd"/>
      <w:r>
        <w:t xml:space="preserve"> ekipleri, </w:t>
      </w:r>
      <w:proofErr w:type="gramStart"/>
      <w:r>
        <w:t>izolasyon</w:t>
      </w:r>
      <w:proofErr w:type="gramEnd"/>
      <w:r>
        <w:t xml:space="preserve"> altındaki kişilerin ikametlerinde kontrolünü s</w:t>
      </w:r>
      <w:r>
        <w:t>ağlayan kolluk personeli ve mahalle muhtarları tarafından vaka tanısı konulmuş olanlar ile temaslı kişilere evde kendilerini ayrı ayrı izole etmeleri ve yeni temaslardan kaçınmaları konusunda uyarıda bulunulması,</w:t>
      </w:r>
    </w:p>
    <w:p w:rsidR="008D35A2" w:rsidRDefault="003C6BC2">
      <w:pPr>
        <w:pStyle w:val="Default"/>
        <w:spacing w:before="120"/>
        <w:ind w:firstLine="708"/>
        <w:jc w:val="both"/>
      </w:pPr>
      <w:r>
        <w:rPr>
          <w:b/>
        </w:rPr>
        <w:t>16.</w:t>
      </w:r>
      <w:r>
        <w:t xml:space="preserve"> İlimizde başlamış olan zeytin hasadı iç</w:t>
      </w:r>
      <w:r>
        <w:t>in işçi taşıyan bütün araçlarda araç koltuk kapasitesinin üzerinde kesinlikle yolcu taşınmaması, araç içerisinde mutlaka maske takılmasının sağlanması, bu konuda bütün kolluk birimleri tarafından en üst düzeyde denetim yapılması,</w:t>
      </w:r>
    </w:p>
    <w:p w:rsidR="008D35A2" w:rsidRDefault="003C6BC2">
      <w:pPr>
        <w:pStyle w:val="Default"/>
        <w:spacing w:before="120"/>
        <w:ind w:firstLine="708"/>
        <w:jc w:val="both"/>
      </w:pPr>
      <w:r>
        <w:rPr>
          <w:b/>
        </w:rPr>
        <w:t>17.</w:t>
      </w:r>
      <w:r>
        <w:t xml:space="preserve"> Zeytin hasadı için günlük olarak taşınan işçiler ve yatılı olarak getirilen işçilerin bilgilerinin Kaymakamlıklar tarafından yapılacak koordinasyon çerçevesinde kayıt altına alınması,</w:t>
      </w:r>
    </w:p>
    <w:p w:rsidR="008D35A2" w:rsidRDefault="003C6BC2">
      <w:pPr>
        <w:pStyle w:val="Default"/>
        <w:spacing w:before="120"/>
        <w:ind w:firstLine="708"/>
        <w:jc w:val="both"/>
      </w:pPr>
      <w:r>
        <w:rPr>
          <w:b/>
        </w:rPr>
        <w:t>18.</w:t>
      </w:r>
      <w:r>
        <w:t xml:space="preserve"> Yüz yüze eğitimin sürdürüldüğü okullarda;</w:t>
      </w:r>
    </w:p>
    <w:p w:rsidR="008D35A2" w:rsidRDefault="003C6BC2">
      <w:pPr>
        <w:pStyle w:val="Default"/>
        <w:ind w:firstLine="708"/>
        <w:jc w:val="both"/>
      </w:pPr>
      <w:proofErr w:type="gramStart"/>
      <w:r>
        <w:rPr>
          <w:b/>
        </w:rPr>
        <w:t>a</w:t>
      </w:r>
      <w:proofErr w:type="gramEnd"/>
      <w:r>
        <w:rPr>
          <w:b/>
        </w:rPr>
        <w:t>-</w:t>
      </w:r>
      <w:r>
        <w:t xml:space="preserve"> İlçe Milli Eğitim Müdü</w:t>
      </w:r>
      <w:r>
        <w:t>rlükleri bünyesinde oluşturulan denetim komisyonları tarafından günlük olarak denetim yapılması,</w:t>
      </w:r>
    </w:p>
    <w:p w:rsidR="008D35A2" w:rsidRDefault="003C6BC2">
      <w:pPr>
        <w:pStyle w:val="Default"/>
        <w:ind w:firstLine="708"/>
        <w:jc w:val="both"/>
      </w:pPr>
      <w:proofErr w:type="gramStart"/>
      <w:r>
        <w:rPr>
          <w:b/>
        </w:rPr>
        <w:t>b</w:t>
      </w:r>
      <w:proofErr w:type="gramEnd"/>
      <w:r>
        <w:rPr>
          <w:b/>
        </w:rPr>
        <w:t>-</w:t>
      </w:r>
      <w:r>
        <w:t xml:space="preserve"> Okul servis araçlarının denetim komisyonları ve trafik birimleri tarafından sürekli olarak denetlenmesi,</w:t>
      </w:r>
    </w:p>
    <w:p w:rsidR="008D35A2" w:rsidRDefault="003C6BC2">
      <w:pPr>
        <w:pStyle w:val="Default"/>
        <w:spacing w:before="120"/>
        <w:ind w:firstLine="708"/>
        <w:jc w:val="both"/>
      </w:pPr>
      <w:proofErr w:type="gramStart"/>
      <w:r>
        <w:rPr>
          <w:b/>
        </w:rPr>
        <w:t>c</w:t>
      </w:r>
      <w:proofErr w:type="gramEnd"/>
      <w:r>
        <w:rPr>
          <w:b/>
        </w:rPr>
        <w:t>-</w:t>
      </w:r>
      <w:r>
        <w:t xml:space="preserve"> Bahçe ve bina girişlerinde öğretmenler ve velile</w:t>
      </w:r>
      <w:r>
        <w:t>rin mesafe kuralını ihlal etmelerini önleyici tedbirlerin alınması,</w:t>
      </w:r>
    </w:p>
    <w:p w:rsidR="008D35A2" w:rsidRDefault="003C6BC2">
      <w:pPr>
        <w:pStyle w:val="Default"/>
        <w:ind w:firstLine="708"/>
        <w:jc w:val="both"/>
      </w:pPr>
      <w:proofErr w:type="gramStart"/>
      <w:r>
        <w:rPr>
          <w:b/>
        </w:rPr>
        <w:t>ç</w:t>
      </w:r>
      <w:proofErr w:type="gramEnd"/>
      <w:r>
        <w:rPr>
          <w:b/>
        </w:rPr>
        <w:t>-</w:t>
      </w:r>
      <w:r>
        <w:t xml:space="preserve"> Teneffüslerde yoğunluk oluşmaması için okul yönetimlerince tedbir alınması, </w:t>
      </w:r>
    </w:p>
    <w:p w:rsidR="008D35A2" w:rsidRDefault="003C6BC2">
      <w:pPr>
        <w:pStyle w:val="Default"/>
        <w:ind w:firstLine="708"/>
        <w:jc w:val="both"/>
      </w:pPr>
      <w:proofErr w:type="gramStart"/>
      <w:r>
        <w:rPr>
          <w:b/>
        </w:rPr>
        <w:t>d</w:t>
      </w:r>
      <w:proofErr w:type="gramEnd"/>
      <w:r>
        <w:rPr>
          <w:b/>
        </w:rPr>
        <w:t>-</w:t>
      </w:r>
      <w:r>
        <w:t xml:space="preserve"> Öğrencilerin ve öğretmenlerin maske kuralına tam olarak uymalarının sağlanması, öğrencilerin birbirlerini</w:t>
      </w:r>
      <w:r>
        <w:t>n maskelerini kullanmalarına kesinlikle engel olunması,</w:t>
      </w:r>
    </w:p>
    <w:p w:rsidR="008D35A2" w:rsidRDefault="003C6BC2">
      <w:pPr>
        <w:pStyle w:val="Default"/>
        <w:spacing w:before="120"/>
        <w:ind w:firstLine="708"/>
        <w:jc w:val="both"/>
      </w:pPr>
      <w:r>
        <w:rPr>
          <w:b/>
        </w:rPr>
        <w:t>19.</w:t>
      </w:r>
      <w:r>
        <w:t xml:space="preserve"> İl Milli Eğitim Müdürlüğünce etüt merkezlerine yönelik denetimlerin en üst düzeye çıkarılması,</w:t>
      </w:r>
    </w:p>
    <w:p w:rsidR="008D35A2" w:rsidRDefault="003C6BC2">
      <w:pPr>
        <w:pStyle w:val="Default"/>
        <w:spacing w:before="120"/>
        <w:ind w:firstLine="708"/>
        <w:jc w:val="both"/>
      </w:pPr>
      <w:r>
        <w:rPr>
          <w:b/>
        </w:rPr>
        <w:t>20.</w:t>
      </w:r>
      <w:r>
        <w:t xml:space="preserve"> Alınan kararlara uymayanlara 1593 sayılı Umumi Hıfzıssıhha Kanununun ilgili maddeleri gereğince i</w:t>
      </w:r>
      <w:r>
        <w:t>dari işlem tesis edilmesi ve konusu suç teşkil eden davranışlara ilişkin Türk Ceza Kanununun 195’inci maddesi kapsamında gerekli adli işlemlerin başlatılmasına,</w:t>
      </w:r>
    </w:p>
    <w:p w:rsidR="008D35A2" w:rsidRDefault="008D35A2">
      <w:pPr>
        <w:spacing w:before="84" w:line="253" w:lineRule="exact"/>
        <w:jc w:val="both"/>
      </w:pPr>
    </w:p>
    <w:p w:rsidR="008D35A2" w:rsidRDefault="003C6BC2">
      <w:pPr>
        <w:spacing w:line="285" w:lineRule="exact"/>
        <w:ind w:firstLine="708"/>
        <w:jc w:val="both"/>
      </w:pPr>
      <w:r>
        <w:t>Oy birliği ile karar verilmiştir.</w:t>
      </w:r>
    </w:p>
    <w:tbl>
      <w:tblPr>
        <w:tblW w:w="3013" w:type="dxa"/>
        <w:tblInd w:w="2764" w:type="dxa"/>
        <w:tblCellMar>
          <w:left w:w="70" w:type="dxa"/>
          <w:right w:w="70" w:type="dxa"/>
        </w:tblCellMar>
        <w:tblLook w:val="0000" w:firstRow="0" w:lastRow="0" w:firstColumn="0" w:lastColumn="0" w:noHBand="0" w:noVBand="0"/>
      </w:tblPr>
      <w:tblGrid>
        <w:gridCol w:w="3013"/>
      </w:tblGrid>
      <w:tr w:rsidR="008D35A2">
        <w:trPr>
          <w:trHeight w:val="1633"/>
        </w:trPr>
        <w:tc>
          <w:tcPr>
            <w:tcW w:w="3013" w:type="dxa"/>
            <w:shd w:val="clear" w:color="auto" w:fill="auto"/>
            <w:vAlign w:val="center"/>
          </w:tcPr>
          <w:p w:rsidR="008D35A2" w:rsidRDefault="008D35A2">
            <w:pPr>
              <w:ind w:left="-403" w:firstLine="403"/>
              <w:jc w:val="center"/>
            </w:pPr>
          </w:p>
          <w:p w:rsidR="008D35A2" w:rsidRDefault="008D35A2">
            <w:pPr>
              <w:ind w:left="-403" w:firstLine="403"/>
              <w:jc w:val="center"/>
            </w:pPr>
          </w:p>
          <w:p w:rsidR="008D35A2" w:rsidRDefault="008D35A2">
            <w:pPr>
              <w:ind w:left="-403" w:firstLine="403"/>
              <w:jc w:val="center"/>
            </w:pPr>
          </w:p>
          <w:p w:rsidR="008D35A2" w:rsidRDefault="003C6BC2">
            <w:pPr>
              <w:ind w:left="-403" w:firstLine="403"/>
              <w:jc w:val="center"/>
            </w:pPr>
            <w:r>
              <w:t>BAŞKAN</w:t>
            </w:r>
          </w:p>
          <w:p w:rsidR="008D35A2" w:rsidRDefault="003C6BC2">
            <w:pPr>
              <w:ind w:left="-403" w:firstLine="403"/>
              <w:jc w:val="center"/>
            </w:pPr>
            <w:r>
              <w:t xml:space="preserve"> Hasan ŞILDAK</w:t>
            </w:r>
          </w:p>
          <w:p w:rsidR="008D35A2" w:rsidRDefault="003C6BC2">
            <w:pPr>
              <w:jc w:val="center"/>
            </w:pPr>
            <w:r>
              <w:t xml:space="preserve">Vali </w:t>
            </w:r>
          </w:p>
        </w:tc>
      </w:tr>
    </w:tbl>
    <w:p w:rsidR="008D35A2" w:rsidRDefault="008D35A2">
      <w:pPr>
        <w:tabs>
          <w:tab w:val="left" w:pos="990"/>
        </w:tabs>
        <w:ind w:left="550" w:firstLine="708"/>
      </w:pPr>
    </w:p>
    <w:p w:rsidR="008D35A2" w:rsidRDefault="008D35A2">
      <w:pPr>
        <w:tabs>
          <w:tab w:val="left" w:pos="990"/>
        </w:tabs>
        <w:ind w:left="550" w:firstLine="708"/>
      </w:pPr>
    </w:p>
    <w:tbl>
      <w:tblPr>
        <w:tblW w:w="10781" w:type="dxa"/>
        <w:jc w:val="center"/>
        <w:tblCellMar>
          <w:left w:w="70" w:type="dxa"/>
          <w:right w:w="70" w:type="dxa"/>
        </w:tblCellMar>
        <w:tblLook w:val="0000" w:firstRow="0" w:lastRow="0" w:firstColumn="0" w:lastColumn="0" w:noHBand="0" w:noVBand="0"/>
      </w:tblPr>
      <w:tblGrid>
        <w:gridCol w:w="3453"/>
        <w:gridCol w:w="3261"/>
        <w:gridCol w:w="4067"/>
      </w:tblGrid>
      <w:tr w:rsidR="008D35A2">
        <w:trPr>
          <w:trHeight w:val="80"/>
          <w:jc w:val="center"/>
        </w:trPr>
        <w:tc>
          <w:tcPr>
            <w:tcW w:w="3453" w:type="dxa"/>
            <w:shd w:val="clear" w:color="auto" w:fill="auto"/>
            <w:vAlign w:val="center"/>
          </w:tcPr>
          <w:p w:rsidR="008D35A2" w:rsidRDefault="003C6BC2">
            <w:pPr>
              <w:jc w:val="center"/>
            </w:pPr>
            <w:r>
              <w:t>ÜYE</w:t>
            </w:r>
          </w:p>
        </w:tc>
        <w:tc>
          <w:tcPr>
            <w:tcW w:w="3261" w:type="dxa"/>
            <w:shd w:val="clear" w:color="auto" w:fill="auto"/>
            <w:vAlign w:val="center"/>
          </w:tcPr>
          <w:p w:rsidR="008D35A2" w:rsidRDefault="003C6BC2">
            <w:pPr>
              <w:jc w:val="center"/>
            </w:pPr>
            <w:r>
              <w:t>ÜYE</w:t>
            </w:r>
          </w:p>
        </w:tc>
        <w:tc>
          <w:tcPr>
            <w:tcW w:w="4067" w:type="dxa"/>
            <w:shd w:val="clear" w:color="auto" w:fill="auto"/>
            <w:vAlign w:val="center"/>
          </w:tcPr>
          <w:p w:rsidR="008D35A2" w:rsidRDefault="003C6BC2">
            <w:pPr>
              <w:jc w:val="center"/>
            </w:pPr>
            <w:r>
              <w:t>ÜYE</w:t>
            </w:r>
          </w:p>
        </w:tc>
      </w:tr>
      <w:tr w:rsidR="008D35A2">
        <w:trPr>
          <w:trHeight w:val="769"/>
          <w:jc w:val="center"/>
        </w:trPr>
        <w:tc>
          <w:tcPr>
            <w:tcW w:w="3453" w:type="dxa"/>
            <w:shd w:val="clear" w:color="auto" w:fill="auto"/>
          </w:tcPr>
          <w:p w:rsidR="008D35A2" w:rsidRDefault="003C6BC2">
            <w:pPr>
              <w:jc w:val="center"/>
            </w:pPr>
            <w:proofErr w:type="spellStart"/>
            <w:r>
              <w:t>Dr.Fevzi</w:t>
            </w:r>
            <w:proofErr w:type="spellEnd"/>
            <w:r>
              <w:t xml:space="preserve"> </w:t>
            </w:r>
            <w:r>
              <w:t>YAVUZYILMAZ</w:t>
            </w:r>
          </w:p>
          <w:p w:rsidR="008D35A2" w:rsidRDefault="003C6BC2">
            <w:pPr>
              <w:jc w:val="center"/>
            </w:pPr>
            <w:r>
              <w:t>İl Sağlık Müdürü</w:t>
            </w:r>
          </w:p>
        </w:tc>
        <w:tc>
          <w:tcPr>
            <w:tcW w:w="3261" w:type="dxa"/>
            <w:shd w:val="clear" w:color="auto" w:fill="auto"/>
          </w:tcPr>
          <w:p w:rsidR="008D35A2" w:rsidRDefault="003C6BC2">
            <w:pPr>
              <w:jc w:val="center"/>
            </w:pPr>
            <w:r>
              <w:t>Yasin SAGAY</w:t>
            </w:r>
          </w:p>
          <w:p w:rsidR="008D35A2" w:rsidRDefault="003C6BC2">
            <w:pPr>
              <w:jc w:val="center"/>
            </w:pPr>
            <w:r>
              <w:t>Büyükşehir Belediye Başkan V.</w:t>
            </w:r>
          </w:p>
        </w:tc>
        <w:tc>
          <w:tcPr>
            <w:tcW w:w="4067" w:type="dxa"/>
            <w:shd w:val="clear" w:color="auto" w:fill="auto"/>
          </w:tcPr>
          <w:p w:rsidR="008D35A2" w:rsidRDefault="003C6BC2">
            <w:pPr>
              <w:jc w:val="center"/>
            </w:pPr>
            <w:proofErr w:type="spellStart"/>
            <w:proofErr w:type="gramStart"/>
            <w:r>
              <w:t>Uzm.Dr.Musa</w:t>
            </w:r>
            <w:proofErr w:type="spellEnd"/>
            <w:proofErr w:type="gramEnd"/>
            <w:r>
              <w:t xml:space="preserve"> Yılmaz YILDIRIM</w:t>
            </w:r>
          </w:p>
          <w:p w:rsidR="008D35A2" w:rsidRDefault="003C6BC2">
            <w:pPr>
              <w:jc w:val="center"/>
            </w:pPr>
            <w:r>
              <w:t>Balıkesir Devlet Hastanesi Başhekimi</w:t>
            </w:r>
          </w:p>
        </w:tc>
      </w:tr>
      <w:tr w:rsidR="008D35A2">
        <w:trPr>
          <w:trHeight w:val="289"/>
          <w:jc w:val="center"/>
        </w:trPr>
        <w:tc>
          <w:tcPr>
            <w:tcW w:w="3453" w:type="dxa"/>
            <w:shd w:val="clear" w:color="auto" w:fill="auto"/>
            <w:vAlign w:val="center"/>
          </w:tcPr>
          <w:p w:rsidR="008D35A2" w:rsidRDefault="008D35A2">
            <w:pPr>
              <w:jc w:val="center"/>
            </w:pPr>
          </w:p>
          <w:p w:rsidR="008D35A2" w:rsidRDefault="008D35A2">
            <w:pPr>
              <w:jc w:val="center"/>
            </w:pPr>
          </w:p>
          <w:p w:rsidR="008D35A2" w:rsidRDefault="003C6BC2">
            <w:pPr>
              <w:jc w:val="center"/>
            </w:pPr>
            <w:r>
              <w:t>ÜYE</w:t>
            </w:r>
          </w:p>
        </w:tc>
        <w:tc>
          <w:tcPr>
            <w:tcW w:w="3261" w:type="dxa"/>
            <w:shd w:val="clear" w:color="auto" w:fill="auto"/>
            <w:vAlign w:val="center"/>
          </w:tcPr>
          <w:p w:rsidR="008D35A2" w:rsidRDefault="008D35A2">
            <w:pPr>
              <w:jc w:val="center"/>
            </w:pPr>
          </w:p>
          <w:p w:rsidR="008D35A2" w:rsidRDefault="008D35A2">
            <w:pPr>
              <w:jc w:val="center"/>
            </w:pPr>
          </w:p>
          <w:p w:rsidR="008D35A2" w:rsidRDefault="003C6BC2">
            <w:pPr>
              <w:jc w:val="center"/>
            </w:pPr>
            <w:r>
              <w:t>ÜYE</w:t>
            </w:r>
          </w:p>
        </w:tc>
        <w:tc>
          <w:tcPr>
            <w:tcW w:w="4067" w:type="dxa"/>
            <w:shd w:val="clear" w:color="auto" w:fill="auto"/>
            <w:vAlign w:val="center"/>
          </w:tcPr>
          <w:p w:rsidR="008D35A2" w:rsidRDefault="008D35A2">
            <w:pPr>
              <w:jc w:val="center"/>
            </w:pPr>
          </w:p>
          <w:p w:rsidR="008D35A2" w:rsidRDefault="008D35A2">
            <w:pPr>
              <w:jc w:val="center"/>
            </w:pPr>
          </w:p>
          <w:p w:rsidR="008D35A2" w:rsidRDefault="003C6BC2">
            <w:pPr>
              <w:jc w:val="center"/>
            </w:pPr>
            <w:r>
              <w:t>ÜYE</w:t>
            </w:r>
          </w:p>
        </w:tc>
      </w:tr>
      <w:tr w:rsidR="008D35A2">
        <w:trPr>
          <w:trHeight w:val="80"/>
          <w:jc w:val="center"/>
        </w:trPr>
        <w:tc>
          <w:tcPr>
            <w:tcW w:w="3453" w:type="dxa"/>
            <w:shd w:val="clear" w:color="auto" w:fill="auto"/>
            <w:vAlign w:val="center"/>
          </w:tcPr>
          <w:p w:rsidR="008D35A2" w:rsidRDefault="003C6BC2">
            <w:pPr>
              <w:jc w:val="center"/>
            </w:pPr>
            <w:r>
              <w:t>Yakup YILDIZ</w:t>
            </w:r>
          </w:p>
          <w:p w:rsidR="008D35A2" w:rsidRDefault="003C6BC2">
            <w:pPr>
              <w:jc w:val="center"/>
            </w:pPr>
            <w:r>
              <w:t>İl Milli Eğitim Müdürü</w:t>
            </w:r>
          </w:p>
        </w:tc>
        <w:tc>
          <w:tcPr>
            <w:tcW w:w="3261" w:type="dxa"/>
            <w:shd w:val="clear" w:color="auto" w:fill="auto"/>
            <w:vAlign w:val="center"/>
          </w:tcPr>
          <w:p w:rsidR="008D35A2" w:rsidRDefault="003C6BC2">
            <w:pPr>
              <w:jc w:val="center"/>
            </w:pPr>
            <w:r>
              <w:t>Kurtuluş CANDAN</w:t>
            </w:r>
          </w:p>
          <w:p w:rsidR="008D35A2" w:rsidRDefault="003C6BC2">
            <w:pPr>
              <w:jc w:val="center"/>
            </w:pPr>
            <w:r>
              <w:t>İl Tarım ve Orman Müdür V.</w:t>
            </w:r>
          </w:p>
        </w:tc>
        <w:tc>
          <w:tcPr>
            <w:tcW w:w="4067" w:type="dxa"/>
            <w:shd w:val="clear" w:color="auto" w:fill="auto"/>
            <w:vAlign w:val="center"/>
          </w:tcPr>
          <w:p w:rsidR="008D35A2" w:rsidRDefault="003C6BC2">
            <w:pPr>
              <w:ind w:firstLine="102"/>
              <w:jc w:val="center"/>
              <w:rPr>
                <w:lang w:eastAsia="en-US"/>
              </w:rPr>
            </w:pPr>
            <w:r>
              <w:rPr>
                <w:lang w:eastAsia="en-US"/>
              </w:rPr>
              <w:t>Sadullah ÖZEL</w:t>
            </w:r>
          </w:p>
          <w:p w:rsidR="008D35A2" w:rsidRDefault="003C6BC2">
            <w:pPr>
              <w:jc w:val="center"/>
            </w:pPr>
            <w:r>
              <w:rPr>
                <w:lang w:eastAsia="en-US"/>
              </w:rPr>
              <w:t xml:space="preserve">İl </w:t>
            </w:r>
            <w:r>
              <w:rPr>
                <w:lang w:eastAsia="en-US"/>
              </w:rPr>
              <w:t>Çevre ve Şehircilik Müdürü</w:t>
            </w:r>
          </w:p>
        </w:tc>
      </w:tr>
      <w:tr w:rsidR="008D35A2">
        <w:trPr>
          <w:trHeight w:val="809"/>
          <w:jc w:val="center"/>
        </w:trPr>
        <w:tc>
          <w:tcPr>
            <w:tcW w:w="3453" w:type="dxa"/>
            <w:shd w:val="clear" w:color="auto" w:fill="auto"/>
            <w:vAlign w:val="bottom"/>
          </w:tcPr>
          <w:p w:rsidR="008D35A2" w:rsidRDefault="008D35A2">
            <w:pPr>
              <w:jc w:val="center"/>
            </w:pPr>
          </w:p>
          <w:p w:rsidR="008D35A2" w:rsidRDefault="008D35A2">
            <w:pPr>
              <w:jc w:val="center"/>
            </w:pPr>
          </w:p>
          <w:p w:rsidR="008D35A2" w:rsidRDefault="008D35A2">
            <w:pPr>
              <w:jc w:val="center"/>
            </w:pPr>
          </w:p>
          <w:p w:rsidR="008D35A2" w:rsidRDefault="003C6BC2">
            <w:pPr>
              <w:jc w:val="center"/>
            </w:pPr>
            <w:r>
              <w:t>ÜYE</w:t>
            </w:r>
          </w:p>
        </w:tc>
        <w:tc>
          <w:tcPr>
            <w:tcW w:w="3261" w:type="dxa"/>
            <w:shd w:val="clear" w:color="auto" w:fill="auto"/>
            <w:vAlign w:val="bottom"/>
          </w:tcPr>
          <w:p w:rsidR="008D35A2" w:rsidRDefault="008D35A2">
            <w:pPr>
              <w:jc w:val="center"/>
            </w:pPr>
          </w:p>
          <w:p w:rsidR="008D35A2" w:rsidRDefault="003C6BC2">
            <w:pPr>
              <w:jc w:val="center"/>
            </w:pPr>
            <w:r>
              <w:t>ÜYE</w:t>
            </w:r>
          </w:p>
        </w:tc>
        <w:tc>
          <w:tcPr>
            <w:tcW w:w="4067" w:type="dxa"/>
            <w:shd w:val="clear" w:color="auto" w:fill="auto"/>
            <w:vAlign w:val="bottom"/>
          </w:tcPr>
          <w:p w:rsidR="008D35A2" w:rsidRDefault="008D35A2">
            <w:pPr>
              <w:jc w:val="center"/>
            </w:pPr>
          </w:p>
          <w:p w:rsidR="008D35A2" w:rsidRDefault="003C6BC2">
            <w:pPr>
              <w:jc w:val="center"/>
            </w:pPr>
            <w:r>
              <w:t>ÜYE</w:t>
            </w:r>
          </w:p>
        </w:tc>
      </w:tr>
      <w:tr w:rsidR="008D35A2">
        <w:trPr>
          <w:trHeight w:val="567"/>
          <w:jc w:val="center"/>
        </w:trPr>
        <w:tc>
          <w:tcPr>
            <w:tcW w:w="3453" w:type="dxa"/>
            <w:shd w:val="clear" w:color="auto" w:fill="auto"/>
            <w:vAlign w:val="bottom"/>
          </w:tcPr>
          <w:p w:rsidR="008D35A2" w:rsidRDefault="003C6BC2">
            <w:pPr>
              <w:jc w:val="center"/>
            </w:pPr>
            <w:proofErr w:type="spellStart"/>
            <w:proofErr w:type="gramStart"/>
            <w:r>
              <w:t>Uzm.Dr.Malik</w:t>
            </w:r>
            <w:proofErr w:type="spellEnd"/>
            <w:proofErr w:type="gramEnd"/>
            <w:r>
              <w:t xml:space="preserve"> DOĞAN</w:t>
            </w:r>
          </w:p>
          <w:p w:rsidR="008D35A2" w:rsidRDefault="003C6BC2">
            <w:pPr>
              <w:jc w:val="center"/>
            </w:pPr>
            <w:r>
              <w:t xml:space="preserve"> </w:t>
            </w:r>
            <w:proofErr w:type="spellStart"/>
            <w:r>
              <w:t>Altıeylül</w:t>
            </w:r>
            <w:proofErr w:type="spellEnd"/>
            <w:r>
              <w:t xml:space="preserve"> İlçe Sağlık Müdürü</w:t>
            </w:r>
          </w:p>
        </w:tc>
        <w:tc>
          <w:tcPr>
            <w:tcW w:w="3261" w:type="dxa"/>
            <w:shd w:val="clear" w:color="auto" w:fill="auto"/>
            <w:vAlign w:val="bottom"/>
          </w:tcPr>
          <w:p w:rsidR="008D35A2" w:rsidRDefault="003C6BC2">
            <w:pPr>
              <w:jc w:val="center"/>
            </w:pPr>
            <w:r>
              <w:t>Dr. Sabriye AKSOY</w:t>
            </w:r>
          </w:p>
          <w:p w:rsidR="008D35A2" w:rsidRDefault="003C6BC2">
            <w:pPr>
              <w:jc w:val="center"/>
            </w:pPr>
            <w:r>
              <w:t>Büyükşehir Belediye Tabibi</w:t>
            </w:r>
          </w:p>
        </w:tc>
        <w:tc>
          <w:tcPr>
            <w:tcW w:w="4067" w:type="dxa"/>
            <w:shd w:val="clear" w:color="auto" w:fill="auto"/>
            <w:vAlign w:val="bottom"/>
          </w:tcPr>
          <w:p w:rsidR="008D35A2" w:rsidRDefault="003C6BC2">
            <w:pPr>
              <w:jc w:val="center"/>
            </w:pPr>
            <w:proofErr w:type="spellStart"/>
            <w:proofErr w:type="gramStart"/>
            <w:r>
              <w:t>Uzm.Dr.Mehmet</w:t>
            </w:r>
            <w:proofErr w:type="spellEnd"/>
            <w:proofErr w:type="gramEnd"/>
            <w:r>
              <w:t xml:space="preserve"> ÇALIŞKAN</w:t>
            </w:r>
          </w:p>
          <w:p w:rsidR="008D35A2" w:rsidRDefault="003C6BC2">
            <w:pPr>
              <w:jc w:val="center"/>
            </w:pPr>
            <w:r>
              <w:t>Serbest Tabip</w:t>
            </w:r>
          </w:p>
        </w:tc>
      </w:tr>
      <w:tr w:rsidR="008D35A2">
        <w:trPr>
          <w:jc w:val="center"/>
        </w:trPr>
        <w:tc>
          <w:tcPr>
            <w:tcW w:w="3453" w:type="dxa"/>
            <w:shd w:val="clear" w:color="auto" w:fill="auto"/>
            <w:vAlign w:val="center"/>
          </w:tcPr>
          <w:p w:rsidR="008D35A2" w:rsidRDefault="008D35A2">
            <w:pPr>
              <w:jc w:val="center"/>
            </w:pPr>
          </w:p>
          <w:p w:rsidR="008D35A2" w:rsidRDefault="008D35A2">
            <w:pPr>
              <w:jc w:val="center"/>
            </w:pPr>
          </w:p>
          <w:p w:rsidR="008D35A2" w:rsidRDefault="008D35A2">
            <w:pPr>
              <w:jc w:val="center"/>
            </w:pPr>
          </w:p>
          <w:p w:rsidR="008D35A2" w:rsidRDefault="003C6BC2">
            <w:pPr>
              <w:jc w:val="center"/>
            </w:pPr>
            <w:r>
              <w:t>ÜYE</w:t>
            </w:r>
          </w:p>
        </w:tc>
        <w:tc>
          <w:tcPr>
            <w:tcW w:w="3261" w:type="dxa"/>
            <w:shd w:val="clear" w:color="auto" w:fill="auto"/>
            <w:vAlign w:val="center"/>
          </w:tcPr>
          <w:p w:rsidR="008D35A2" w:rsidRDefault="008D35A2">
            <w:pPr>
              <w:jc w:val="center"/>
            </w:pPr>
          </w:p>
        </w:tc>
        <w:tc>
          <w:tcPr>
            <w:tcW w:w="4067" w:type="dxa"/>
            <w:shd w:val="clear" w:color="auto" w:fill="auto"/>
            <w:vAlign w:val="center"/>
          </w:tcPr>
          <w:p w:rsidR="008D35A2" w:rsidRDefault="008D35A2">
            <w:pPr>
              <w:jc w:val="center"/>
            </w:pPr>
          </w:p>
          <w:p w:rsidR="008D35A2" w:rsidRDefault="008D35A2">
            <w:pPr>
              <w:jc w:val="center"/>
            </w:pPr>
          </w:p>
        </w:tc>
      </w:tr>
      <w:tr w:rsidR="008D35A2">
        <w:trPr>
          <w:trHeight w:val="562"/>
          <w:jc w:val="center"/>
        </w:trPr>
        <w:tc>
          <w:tcPr>
            <w:tcW w:w="3453" w:type="dxa"/>
            <w:shd w:val="clear" w:color="auto" w:fill="auto"/>
            <w:vAlign w:val="center"/>
          </w:tcPr>
          <w:p w:rsidR="008D35A2" w:rsidRDefault="003C6BC2">
            <w:pPr>
              <w:jc w:val="center"/>
            </w:pPr>
            <w:r>
              <w:t>Ecz. Gözde TAŞKIN</w:t>
            </w:r>
          </w:p>
          <w:p w:rsidR="008D35A2" w:rsidRDefault="003C6BC2">
            <w:pPr>
              <w:jc w:val="center"/>
            </w:pPr>
            <w:r>
              <w:t>Serbest Eczacı</w:t>
            </w:r>
          </w:p>
        </w:tc>
        <w:tc>
          <w:tcPr>
            <w:tcW w:w="3261" w:type="dxa"/>
            <w:shd w:val="clear" w:color="auto" w:fill="auto"/>
            <w:vAlign w:val="center"/>
          </w:tcPr>
          <w:p w:rsidR="008D35A2" w:rsidRDefault="008D35A2">
            <w:pPr>
              <w:jc w:val="center"/>
            </w:pPr>
          </w:p>
        </w:tc>
        <w:tc>
          <w:tcPr>
            <w:tcW w:w="4067" w:type="dxa"/>
            <w:shd w:val="clear" w:color="auto" w:fill="auto"/>
            <w:vAlign w:val="center"/>
          </w:tcPr>
          <w:p w:rsidR="008D35A2" w:rsidRDefault="008D35A2">
            <w:pPr>
              <w:jc w:val="center"/>
            </w:pPr>
          </w:p>
        </w:tc>
      </w:tr>
    </w:tbl>
    <w:p w:rsidR="008D35A2" w:rsidRDefault="008D35A2"/>
    <w:p w:rsidR="008D35A2" w:rsidRDefault="008D35A2"/>
    <w:sectPr w:rsidR="008D35A2">
      <w:headerReference w:type="default" r:id="rId8"/>
      <w:pgSz w:w="11906" w:h="16838"/>
      <w:pgMar w:top="1417" w:right="849" w:bottom="568" w:left="1843" w:header="142"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C2" w:rsidRDefault="003C6BC2">
      <w:r>
        <w:separator/>
      </w:r>
    </w:p>
  </w:endnote>
  <w:endnote w:type="continuationSeparator" w:id="0">
    <w:p w:rsidR="003C6BC2" w:rsidRDefault="003C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C2" w:rsidRDefault="003C6BC2">
      <w:r>
        <w:separator/>
      </w:r>
    </w:p>
  </w:footnote>
  <w:footnote w:type="continuationSeparator" w:id="0">
    <w:p w:rsidR="003C6BC2" w:rsidRDefault="003C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A2" w:rsidRDefault="008D35A2">
    <w:pPr>
      <w:tabs>
        <w:tab w:val="left" w:pos="877"/>
        <w:tab w:val="center" w:pos="4960"/>
      </w:tabs>
      <w:jc w:val="center"/>
      <w:rPr>
        <w:b/>
      </w:rPr>
    </w:pPr>
  </w:p>
  <w:p w:rsidR="008D35A2" w:rsidRDefault="003C6BC2">
    <w:pPr>
      <w:tabs>
        <w:tab w:val="left" w:pos="877"/>
        <w:tab w:val="center" w:pos="4960"/>
      </w:tabs>
      <w:jc w:val="center"/>
      <w:rPr>
        <w:b/>
      </w:rPr>
    </w:pPr>
    <w:r>
      <w:rPr>
        <w:b/>
      </w:rPr>
      <w:t>T.C.</w:t>
    </w:r>
  </w:p>
  <w:p w:rsidR="008D35A2" w:rsidRDefault="003C6BC2">
    <w:pPr>
      <w:jc w:val="center"/>
      <w:rPr>
        <w:b/>
      </w:rPr>
    </w:pPr>
    <w:r>
      <w:rPr>
        <w:b/>
      </w:rPr>
      <w:t>BALIKESİR VALİLİĞİ</w:t>
    </w:r>
  </w:p>
  <w:p w:rsidR="008D35A2" w:rsidRDefault="003C6BC2">
    <w:pPr>
      <w:jc w:val="center"/>
      <w:rPr>
        <w:b/>
      </w:rPr>
    </w:pPr>
    <w:r>
      <w:rPr>
        <w:b/>
      </w:rPr>
      <w:t>İl Hıfzıssıhha Kurulu</w:t>
    </w:r>
  </w:p>
  <w:p w:rsidR="008D35A2" w:rsidRDefault="008D35A2"/>
  <w:p w:rsidR="008D35A2" w:rsidRDefault="003C6BC2">
    <w:pPr>
      <w:rPr>
        <w:b/>
      </w:rPr>
    </w:pPr>
    <w:r>
      <w:rPr>
        <w:b/>
      </w:rPr>
      <w:t xml:space="preserve">Karar </w:t>
    </w:r>
    <w:proofErr w:type="gramStart"/>
    <w:r>
      <w:rPr>
        <w:b/>
      </w:rPr>
      <w:t>Tarihi :18</w:t>
    </w:r>
    <w:proofErr w:type="gramEnd"/>
    <w:r>
      <w:rPr>
        <w:b/>
      </w:rPr>
      <w:t>.10.2020</w:t>
    </w:r>
  </w:p>
  <w:p w:rsidR="008D35A2" w:rsidRDefault="003C6BC2">
    <w:pPr>
      <w:rPr>
        <w:b/>
      </w:rPr>
    </w:pPr>
    <w:r>
      <w:rPr>
        <w:b/>
      </w:rPr>
      <w:t xml:space="preserve">Karar </w:t>
    </w:r>
    <w:proofErr w:type="gramStart"/>
    <w:r>
      <w:rPr>
        <w:b/>
      </w:rPr>
      <w:t>No       :2020</w:t>
    </w:r>
    <w:proofErr w:type="gramEnd"/>
    <w:r>
      <w:rPr>
        <w:b/>
      </w:rPr>
      <w:t>/94</w:t>
    </w:r>
  </w:p>
  <w:p w:rsidR="008D35A2" w:rsidRDefault="003C6BC2">
    <w:pPr>
      <w:pStyle w:val="stbilgi"/>
      <w:tabs>
        <w:tab w:val="clear" w:pos="4536"/>
        <w:tab w:val="clear" w:pos="9072"/>
        <w:tab w:val="left" w:pos="380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A2"/>
    <w:rsid w:val="003C6BC2"/>
    <w:rsid w:val="008D35A2"/>
    <w:rsid w:val="00F6458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7B2457"/>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qFormat/>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qFormat/>
    <w:rsid w:val="0068073E"/>
  </w:style>
  <w:style w:type="character" w:customStyle="1" w:styleId="BalonMetniChar">
    <w:name w:val="Balon Metni Char"/>
    <w:basedOn w:val="VarsaylanParagrafYazTipi"/>
    <w:link w:val="BalonMetni"/>
    <w:uiPriority w:val="99"/>
    <w:semiHidden/>
    <w:qFormat/>
    <w:rsid w:val="001818D8"/>
    <w:rPr>
      <w:rFonts w:ascii="Tahoma" w:eastAsia="Times New Roman" w:hAnsi="Tahoma" w:cs="Tahoma"/>
      <w:sz w:val="16"/>
      <w:szCs w:val="16"/>
      <w:lang w:eastAsia="tr-TR"/>
    </w:rPr>
  </w:style>
  <w:style w:type="character" w:customStyle="1" w:styleId="Gvdemetni">
    <w:name w:val="Gövde metni_"/>
    <w:basedOn w:val="VarsaylanParagrafYazTipi"/>
    <w:link w:val="Gvdemetni0"/>
    <w:qFormat/>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qFormat/>
    <w:rsid w:val="009E0F0C"/>
    <w:rPr>
      <w:rFonts w:ascii="Times New Roman" w:eastAsia="Times New Roman" w:hAnsi="Times New Roman" w:cs="Times New Roman"/>
      <w:shd w:val="clear" w:color="auto" w:fill="FFFFFF"/>
    </w:rPr>
  </w:style>
  <w:style w:type="character" w:styleId="Gl">
    <w:name w:val="Strong"/>
    <w:basedOn w:val="VarsaylanParagrafYazTipi"/>
    <w:uiPriority w:val="22"/>
    <w:qFormat/>
    <w:rsid w:val="003D30CD"/>
    <w:rPr>
      <w:b/>
      <w:bCs/>
    </w:rPr>
  </w:style>
  <w:style w:type="character" w:customStyle="1" w:styleId="nternetBalants">
    <w:name w:val="İnternet Bağlantısı"/>
    <w:basedOn w:val="VarsaylanParagrafYazTipi"/>
    <w:uiPriority w:val="99"/>
    <w:semiHidden/>
    <w:unhideWhenUsed/>
    <w:rsid w:val="003D30CD"/>
    <w:rPr>
      <w:color w:val="0000FF"/>
      <w:u w:val="single"/>
    </w:rPr>
  </w:style>
  <w:style w:type="character" w:customStyle="1" w:styleId="ListLabel1">
    <w:name w:val="ListLabel 1"/>
    <w:qFormat/>
    <w:rPr>
      <w:b w:val="0"/>
      <w:i w:val="0"/>
      <w:strike w:val="0"/>
      <w:dstrike w:val="0"/>
      <w:u w:val="none"/>
    </w:rPr>
  </w:style>
  <w:style w:type="character" w:customStyle="1" w:styleId="ListLabel2">
    <w:name w:val="ListLabel 2"/>
    <w:qFormat/>
    <w:rPr>
      <w:b w:val="0"/>
      <w:i w:val="0"/>
      <w:strike w:val="0"/>
      <w:dstrike w:val="0"/>
      <w:u w:val="none"/>
    </w:rPr>
  </w:style>
  <w:style w:type="character" w:customStyle="1" w:styleId="ListLabel3">
    <w:name w:val="ListLabel 3"/>
    <w:qFormat/>
    <w:rPr>
      <w:b w:val="0"/>
      <w:i w:val="0"/>
      <w:strike w:val="0"/>
      <w:dstrike w:val="0"/>
      <w:u w:val="none"/>
    </w:rPr>
  </w:style>
  <w:style w:type="character" w:customStyle="1" w:styleId="ListLabel4">
    <w:name w:val="ListLabel 4"/>
    <w:qFormat/>
    <w:rPr>
      <w:b w:val="0"/>
      <w:i w:val="0"/>
      <w:strike w:val="0"/>
      <w:dstrike w:val="0"/>
      <w:u w:val="none"/>
    </w:rPr>
  </w:style>
  <w:style w:type="character" w:customStyle="1" w:styleId="ListLabel5">
    <w:name w:val="ListLabel 5"/>
    <w:qFormat/>
    <w:rPr>
      <w:b w:val="0"/>
      <w:i w:val="0"/>
      <w:strike w:val="0"/>
      <w:dstrike w:val="0"/>
      <w:u w:val="none"/>
    </w:rPr>
  </w:style>
  <w:style w:type="character" w:customStyle="1" w:styleId="ListLabel6">
    <w:name w:val="ListLabel 6"/>
    <w:qFormat/>
    <w:rPr>
      <w:b w:val="0"/>
      <w:i w:val="0"/>
      <w:strike w:val="0"/>
      <w:dstrike w:val="0"/>
      <w:u w:val="none"/>
    </w:rPr>
  </w:style>
  <w:style w:type="character" w:customStyle="1" w:styleId="ListLabel7">
    <w:name w:val="ListLabel 7"/>
    <w:qFormat/>
    <w:rPr>
      <w:b w:val="0"/>
      <w:i w:val="0"/>
      <w:strike w:val="0"/>
      <w:dstrike w:val="0"/>
      <w:u w:val="none"/>
    </w:rPr>
  </w:style>
  <w:style w:type="character" w:customStyle="1" w:styleId="ListLabel8">
    <w:name w:val="ListLabel 8"/>
    <w:qFormat/>
    <w:rPr>
      <w:b w:val="0"/>
      <w:i w:val="0"/>
      <w:strike w:val="0"/>
      <w:dstrike w:val="0"/>
      <w:u w:val="none"/>
    </w:rPr>
  </w:style>
  <w:style w:type="character" w:customStyle="1" w:styleId="ListLabel9">
    <w:name w:val="ListLabel 9"/>
    <w:qFormat/>
    <w:rPr>
      <w:b w:val="0"/>
      <w:i w:val="0"/>
      <w:strike w:val="0"/>
      <w:dstrike w:val="0"/>
      <w:u w:val="none"/>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b/>
    </w:rPr>
  </w:style>
  <w:style w:type="paragraph" w:customStyle="1" w:styleId="Balk">
    <w:name w:val="Başlık"/>
    <w:basedOn w:val="Normal"/>
    <w:next w:val="GvdeMetni1"/>
    <w:qFormat/>
    <w:pPr>
      <w:keepNext/>
      <w:spacing w:before="240" w:after="120"/>
    </w:pPr>
    <w:rPr>
      <w:rFonts w:ascii="Liberation Sans" w:eastAsia="DejaVu Sans" w:hAnsi="Liberation Sans" w:cs="FreeSans"/>
      <w:sz w:val="28"/>
      <w:szCs w:val="28"/>
    </w:rPr>
  </w:style>
  <w:style w:type="paragraph" w:styleId="GvdeMetni1">
    <w:name w:val="Body Text"/>
    <w:basedOn w:val="Normal"/>
    <w:pPr>
      <w:spacing w:after="140" w:line="276" w:lineRule="auto"/>
    </w:pPr>
  </w:style>
  <w:style w:type="paragraph" w:styleId="Liste">
    <w:name w:val="List"/>
    <w:basedOn w:val="GvdeMetni1"/>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7B2457"/>
    <w:pPr>
      <w:tabs>
        <w:tab w:val="center" w:pos="4536"/>
        <w:tab w:val="right" w:pos="9072"/>
      </w:tabs>
    </w:pPr>
  </w:style>
  <w:style w:type="paragraph" w:styleId="Altbilgi">
    <w:name w:val="footer"/>
    <w:basedOn w:val="Normal"/>
    <w:link w:val="AltbilgiChar"/>
    <w:uiPriority w:val="99"/>
    <w:unhideWhenUsed/>
    <w:rsid w:val="007B2457"/>
    <w:pPr>
      <w:tabs>
        <w:tab w:val="center" w:pos="4536"/>
        <w:tab w:val="right" w:pos="9072"/>
      </w:tabs>
    </w:pPr>
  </w:style>
  <w:style w:type="paragraph" w:styleId="BalonMetni">
    <w:name w:val="Balloon Text"/>
    <w:basedOn w:val="Normal"/>
    <w:link w:val="BalonMetniChar"/>
    <w:uiPriority w:val="99"/>
    <w:semiHidden/>
    <w:unhideWhenUsed/>
    <w:qFormat/>
    <w:rsid w:val="001818D8"/>
    <w:rPr>
      <w:rFonts w:ascii="Tahoma" w:hAnsi="Tahoma" w:cs="Tahoma"/>
      <w:sz w:val="16"/>
      <w:szCs w:val="16"/>
    </w:rPr>
  </w:style>
  <w:style w:type="paragraph" w:styleId="AralkYok">
    <w:name w:val="No Spacing"/>
    <w:uiPriority w:val="1"/>
    <w:qFormat/>
    <w:rsid w:val="00C06846"/>
    <w:rPr>
      <w:rFonts w:ascii="Times New Roman" w:eastAsia="Times New Roman" w:hAnsi="Times New Roman" w:cs="Times New Roman"/>
      <w:sz w:val="24"/>
      <w:szCs w:val="24"/>
      <w:lang w:eastAsia="tr-TR"/>
    </w:rPr>
  </w:style>
  <w:style w:type="paragraph" w:customStyle="1" w:styleId="Default">
    <w:name w:val="Default"/>
    <w:qFormat/>
    <w:rsid w:val="009A7E8B"/>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vdemetni0">
    <w:name w:val="Gövde metni"/>
    <w:basedOn w:val="Normal"/>
    <w:link w:val="Gvdemetni"/>
    <w:qFormat/>
    <w:rsid w:val="009E0F0C"/>
    <w:pPr>
      <w:shd w:val="clear" w:color="auto" w:fill="FFFFFF"/>
      <w:spacing w:line="274" w:lineRule="exact"/>
    </w:pPr>
    <w:rPr>
      <w:sz w:val="22"/>
      <w:szCs w:val="22"/>
      <w:lang w:eastAsia="en-US"/>
    </w:rPr>
  </w:style>
  <w:style w:type="paragraph" w:styleId="NormalWeb">
    <w:name w:val="Normal (Web)"/>
    <w:basedOn w:val="Normal"/>
    <w:uiPriority w:val="99"/>
    <w:semiHidden/>
    <w:unhideWhenUsed/>
    <w:qFormat/>
    <w:rsid w:val="003D30CD"/>
    <w:pPr>
      <w:spacing w:beforeAutospacing="1" w:afterAutospacing="1"/>
    </w:pPr>
  </w:style>
  <w:style w:type="table" w:styleId="TabloKlavuzu">
    <w:name w:val="Table Grid"/>
    <w:basedOn w:val="NormalTablo"/>
    <w:uiPriority w:val="39"/>
    <w:rsid w:val="003C0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7B2457"/>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qFormat/>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qFormat/>
    <w:rsid w:val="0068073E"/>
  </w:style>
  <w:style w:type="character" w:customStyle="1" w:styleId="BalonMetniChar">
    <w:name w:val="Balon Metni Char"/>
    <w:basedOn w:val="VarsaylanParagrafYazTipi"/>
    <w:link w:val="BalonMetni"/>
    <w:uiPriority w:val="99"/>
    <w:semiHidden/>
    <w:qFormat/>
    <w:rsid w:val="001818D8"/>
    <w:rPr>
      <w:rFonts w:ascii="Tahoma" w:eastAsia="Times New Roman" w:hAnsi="Tahoma" w:cs="Tahoma"/>
      <w:sz w:val="16"/>
      <w:szCs w:val="16"/>
      <w:lang w:eastAsia="tr-TR"/>
    </w:rPr>
  </w:style>
  <w:style w:type="character" w:customStyle="1" w:styleId="Gvdemetni">
    <w:name w:val="Gövde metni_"/>
    <w:basedOn w:val="VarsaylanParagrafYazTipi"/>
    <w:link w:val="Gvdemetni0"/>
    <w:qFormat/>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qFormat/>
    <w:rsid w:val="009E0F0C"/>
    <w:rPr>
      <w:rFonts w:ascii="Times New Roman" w:eastAsia="Times New Roman" w:hAnsi="Times New Roman" w:cs="Times New Roman"/>
      <w:shd w:val="clear" w:color="auto" w:fill="FFFFFF"/>
    </w:rPr>
  </w:style>
  <w:style w:type="character" w:styleId="Gl">
    <w:name w:val="Strong"/>
    <w:basedOn w:val="VarsaylanParagrafYazTipi"/>
    <w:uiPriority w:val="22"/>
    <w:qFormat/>
    <w:rsid w:val="003D30CD"/>
    <w:rPr>
      <w:b/>
      <w:bCs/>
    </w:rPr>
  </w:style>
  <w:style w:type="character" w:customStyle="1" w:styleId="nternetBalants">
    <w:name w:val="İnternet Bağlantısı"/>
    <w:basedOn w:val="VarsaylanParagrafYazTipi"/>
    <w:uiPriority w:val="99"/>
    <w:semiHidden/>
    <w:unhideWhenUsed/>
    <w:rsid w:val="003D30CD"/>
    <w:rPr>
      <w:color w:val="0000FF"/>
      <w:u w:val="single"/>
    </w:rPr>
  </w:style>
  <w:style w:type="character" w:customStyle="1" w:styleId="ListLabel1">
    <w:name w:val="ListLabel 1"/>
    <w:qFormat/>
    <w:rPr>
      <w:b w:val="0"/>
      <w:i w:val="0"/>
      <w:strike w:val="0"/>
      <w:dstrike w:val="0"/>
      <w:u w:val="none"/>
    </w:rPr>
  </w:style>
  <w:style w:type="character" w:customStyle="1" w:styleId="ListLabel2">
    <w:name w:val="ListLabel 2"/>
    <w:qFormat/>
    <w:rPr>
      <w:b w:val="0"/>
      <w:i w:val="0"/>
      <w:strike w:val="0"/>
      <w:dstrike w:val="0"/>
      <w:u w:val="none"/>
    </w:rPr>
  </w:style>
  <w:style w:type="character" w:customStyle="1" w:styleId="ListLabel3">
    <w:name w:val="ListLabel 3"/>
    <w:qFormat/>
    <w:rPr>
      <w:b w:val="0"/>
      <w:i w:val="0"/>
      <w:strike w:val="0"/>
      <w:dstrike w:val="0"/>
      <w:u w:val="none"/>
    </w:rPr>
  </w:style>
  <w:style w:type="character" w:customStyle="1" w:styleId="ListLabel4">
    <w:name w:val="ListLabel 4"/>
    <w:qFormat/>
    <w:rPr>
      <w:b w:val="0"/>
      <w:i w:val="0"/>
      <w:strike w:val="0"/>
      <w:dstrike w:val="0"/>
      <w:u w:val="none"/>
    </w:rPr>
  </w:style>
  <w:style w:type="character" w:customStyle="1" w:styleId="ListLabel5">
    <w:name w:val="ListLabel 5"/>
    <w:qFormat/>
    <w:rPr>
      <w:b w:val="0"/>
      <w:i w:val="0"/>
      <w:strike w:val="0"/>
      <w:dstrike w:val="0"/>
      <w:u w:val="none"/>
    </w:rPr>
  </w:style>
  <w:style w:type="character" w:customStyle="1" w:styleId="ListLabel6">
    <w:name w:val="ListLabel 6"/>
    <w:qFormat/>
    <w:rPr>
      <w:b w:val="0"/>
      <w:i w:val="0"/>
      <w:strike w:val="0"/>
      <w:dstrike w:val="0"/>
      <w:u w:val="none"/>
    </w:rPr>
  </w:style>
  <w:style w:type="character" w:customStyle="1" w:styleId="ListLabel7">
    <w:name w:val="ListLabel 7"/>
    <w:qFormat/>
    <w:rPr>
      <w:b w:val="0"/>
      <w:i w:val="0"/>
      <w:strike w:val="0"/>
      <w:dstrike w:val="0"/>
      <w:u w:val="none"/>
    </w:rPr>
  </w:style>
  <w:style w:type="character" w:customStyle="1" w:styleId="ListLabel8">
    <w:name w:val="ListLabel 8"/>
    <w:qFormat/>
    <w:rPr>
      <w:b w:val="0"/>
      <w:i w:val="0"/>
      <w:strike w:val="0"/>
      <w:dstrike w:val="0"/>
      <w:u w:val="none"/>
    </w:rPr>
  </w:style>
  <w:style w:type="character" w:customStyle="1" w:styleId="ListLabel9">
    <w:name w:val="ListLabel 9"/>
    <w:qFormat/>
    <w:rPr>
      <w:b w:val="0"/>
      <w:i w:val="0"/>
      <w:strike w:val="0"/>
      <w:dstrike w:val="0"/>
      <w:u w:val="none"/>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b/>
    </w:rPr>
  </w:style>
  <w:style w:type="paragraph" w:customStyle="1" w:styleId="Balk">
    <w:name w:val="Başlık"/>
    <w:basedOn w:val="Normal"/>
    <w:next w:val="GvdeMetni1"/>
    <w:qFormat/>
    <w:pPr>
      <w:keepNext/>
      <w:spacing w:before="240" w:after="120"/>
    </w:pPr>
    <w:rPr>
      <w:rFonts w:ascii="Liberation Sans" w:eastAsia="DejaVu Sans" w:hAnsi="Liberation Sans" w:cs="FreeSans"/>
      <w:sz w:val="28"/>
      <w:szCs w:val="28"/>
    </w:rPr>
  </w:style>
  <w:style w:type="paragraph" w:styleId="GvdeMetni1">
    <w:name w:val="Body Text"/>
    <w:basedOn w:val="Normal"/>
    <w:pPr>
      <w:spacing w:after="140" w:line="276" w:lineRule="auto"/>
    </w:pPr>
  </w:style>
  <w:style w:type="paragraph" w:styleId="Liste">
    <w:name w:val="List"/>
    <w:basedOn w:val="GvdeMetni1"/>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7B2457"/>
    <w:pPr>
      <w:tabs>
        <w:tab w:val="center" w:pos="4536"/>
        <w:tab w:val="right" w:pos="9072"/>
      </w:tabs>
    </w:pPr>
  </w:style>
  <w:style w:type="paragraph" w:styleId="Altbilgi">
    <w:name w:val="footer"/>
    <w:basedOn w:val="Normal"/>
    <w:link w:val="AltbilgiChar"/>
    <w:uiPriority w:val="99"/>
    <w:unhideWhenUsed/>
    <w:rsid w:val="007B2457"/>
    <w:pPr>
      <w:tabs>
        <w:tab w:val="center" w:pos="4536"/>
        <w:tab w:val="right" w:pos="9072"/>
      </w:tabs>
    </w:pPr>
  </w:style>
  <w:style w:type="paragraph" w:styleId="BalonMetni">
    <w:name w:val="Balloon Text"/>
    <w:basedOn w:val="Normal"/>
    <w:link w:val="BalonMetniChar"/>
    <w:uiPriority w:val="99"/>
    <w:semiHidden/>
    <w:unhideWhenUsed/>
    <w:qFormat/>
    <w:rsid w:val="001818D8"/>
    <w:rPr>
      <w:rFonts w:ascii="Tahoma" w:hAnsi="Tahoma" w:cs="Tahoma"/>
      <w:sz w:val="16"/>
      <w:szCs w:val="16"/>
    </w:rPr>
  </w:style>
  <w:style w:type="paragraph" w:styleId="AralkYok">
    <w:name w:val="No Spacing"/>
    <w:uiPriority w:val="1"/>
    <w:qFormat/>
    <w:rsid w:val="00C06846"/>
    <w:rPr>
      <w:rFonts w:ascii="Times New Roman" w:eastAsia="Times New Roman" w:hAnsi="Times New Roman" w:cs="Times New Roman"/>
      <w:sz w:val="24"/>
      <w:szCs w:val="24"/>
      <w:lang w:eastAsia="tr-TR"/>
    </w:rPr>
  </w:style>
  <w:style w:type="paragraph" w:customStyle="1" w:styleId="Default">
    <w:name w:val="Default"/>
    <w:qFormat/>
    <w:rsid w:val="009A7E8B"/>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vdemetni0">
    <w:name w:val="Gövde metni"/>
    <w:basedOn w:val="Normal"/>
    <w:link w:val="Gvdemetni"/>
    <w:qFormat/>
    <w:rsid w:val="009E0F0C"/>
    <w:pPr>
      <w:shd w:val="clear" w:color="auto" w:fill="FFFFFF"/>
      <w:spacing w:line="274" w:lineRule="exact"/>
    </w:pPr>
    <w:rPr>
      <w:sz w:val="22"/>
      <w:szCs w:val="22"/>
      <w:lang w:eastAsia="en-US"/>
    </w:rPr>
  </w:style>
  <w:style w:type="paragraph" w:styleId="NormalWeb">
    <w:name w:val="Normal (Web)"/>
    <w:basedOn w:val="Normal"/>
    <w:uiPriority w:val="99"/>
    <w:semiHidden/>
    <w:unhideWhenUsed/>
    <w:qFormat/>
    <w:rsid w:val="003D30CD"/>
    <w:pPr>
      <w:spacing w:beforeAutospacing="1" w:afterAutospacing="1"/>
    </w:pPr>
  </w:style>
  <w:style w:type="table" w:styleId="TabloKlavuzu">
    <w:name w:val="Table Grid"/>
    <w:basedOn w:val="NormalTablo"/>
    <w:uiPriority w:val="39"/>
    <w:rsid w:val="003C0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818C-64CA-4D0D-A4DA-BB74ABC2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2020-10-19T08:47:00Z</cp:lastPrinted>
  <dcterms:created xsi:type="dcterms:W3CDTF">2020-10-20T09:15:00Z</dcterms:created>
  <dcterms:modified xsi:type="dcterms:W3CDTF">2020-10-20T09:15:00Z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